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3F" w:rsidRPr="0057383F" w:rsidRDefault="0057383F" w:rsidP="0057383F">
      <w:pPr>
        <w:widowControl/>
        <w:shd w:val="clear" w:color="auto" w:fill="FFFFFF"/>
        <w:spacing w:after="150" w:line="450" w:lineRule="atLeast"/>
        <w:jc w:val="center"/>
        <w:outlineLvl w:val="0"/>
        <w:rPr>
          <w:rFonts w:ascii="Arial" w:eastAsia="宋体" w:hAnsi="Arial" w:cs="Arial"/>
          <w:color w:val="333333"/>
          <w:kern w:val="36"/>
          <w:sz w:val="36"/>
          <w:szCs w:val="36"/>
        </w:rPr>
      </w:pPr>
      <w:bookmarkStart w:id="0" w:name="_GoBack"/>
      <w:r w:rsidRPr="0057383F">
        <w:rPr>
          <w:rFonts w:ascii="Arial" w:eastAsia="宋体" w:hAnsi="Arial" w:cs="Arial"/>
          <w:color w:val="333333"/>
          <w:kern w:val="36"/>
          <w:sz w:val="36"/>
          <w:szCs w:val="36"/>
        </w:rPr>
        <w:t>绍兴：通报</w:t>
      </w:r>
      <w:r w:rsidRPr="0057383F">
        <w:rPr>
          <w:rFonts w:ascii="Arial" w:eastAsia="宋体" w:hAnsi="Arial" w:cs="Arial"/>
          <w:color w:val="333333"/>
          <w:kern w:val="36"/>
          <w:sz w:val="36"/>
          <w:szCs w:val="36"/>
        </w:rPr>
        <w:t>7</w:t>
      </w:r>
      <w:r w:rsidRPr="0057383F">
        <w:rPr>
          <w:rFonts w:ascii="Arial" w:eastAsia="宋体" w:hAnsi="Arial" w:cs="Arial"/>
          <w:color w:val="333333"/>
          <w:kern w:val="36"/>
          <w:sz w:val="36"/>
          <w:szCs w:val="36"/>
        </w:rPr>
        <w:t>起违反中央八项规定精神典型问题</w:t>
      </w:r>
    </w:p>
    <w:bookmarkEnd w:id="0"/>
    <w:p w:rsidR="0057383F" w:rsidRPr="0057383F" w:rsidRDefault="0057383F" w:rsidP="0057383F">
      <w:pPr>
        <w:widowControl/>
        <w:shd w:val="clear" w:color="auto" w:fill="FFFFFF"/>
        <w:spacing w:after="300"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元旦、春节临近，为进一步深化作风建设，持续巩固拓展落实中央八项规定精神成果，营造风清气正的节日氛围，日前，绍兴市纪委通报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起违反中央八项规定精神的典型问题。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、绍兴市水文站站长丁飞跃超标准公务接待问题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2016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9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月，丁飞跃擅自决定购买香烟等，合计价值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13500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元，用于日常公务接待。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月，丁飞跃受到党内警告处分，违纪所得被追缴。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、越城区东浦街道办事处副主任王祖安</w:t>
      </w:r>
      <w:proofErr w:type="gramStart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违规收受礼卡</w:t>
      </w:r>
      <w:proofErr w:type="gramEnd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年春节至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年端午，王祖安借逢年过节之机，多次收受管理服务对象所送购物卡，合计价值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16000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月，王祖安受到党内警告处分，违纪所得被追缴。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、柯桥区公安分局经</w:t>
      </w:r>
      <w:proofErr w:type="gramStart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侦</w:t>
      </w:r>
      <w:proofErr w:type="gramEnd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大队原副大队长丁国江接受可能影响公正执行公务的宴请等问题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2014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年，丁国江多次接受管理服务对象安排的宴请，并收受礼卡、礼品，合计价值约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10300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元。此外，丁国江还存在其他严重违纪行为。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月，丁国江受到留党察看二年、撤职处分，违纪所得被追缴。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4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、杭州湾上虞经济技术开发区管委会新城规划建设局原副局长</w:t>
      </w:r>
      <w:proofErr w:type="gramStart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陈清理</w:t>
      </w:r>
      <w:proofErr w:type="gramEnd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接受管理服务对象安排的宴请及高消费娱乐活动问题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2016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年，</w:t>
      </w:r>
      <w:proofErr w:type="gramStart"/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陈清理</w:t>
      </w:r>
      <w:proofErr w:type="gramEnd"/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在负责滨海新城职工居住区一期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东区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项目工程建设现场监管工作期间，多次接受管理服务对象安排的宴请及高消费娱乐活动，费用由管理服务对象支付。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</w:t>
      </w:r>
      <w:proofErr w:type="gramStart"/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陈清理</w:t>
      </w:r>
      <w:proofErr w:type="gramEnd"/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受到党内警告处分。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5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、诸暨市林业科学研究所原所长李金昌等人违规发放津补贴问题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2013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11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月，时任诸暨市林业科学研究所所长李金昌、时任副所长金航标、时任副所长兼会计魏燕霞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非中共党员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，以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汽油费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名义违规向所内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名职工发放共计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72000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元的津补贴。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月，李金昌、金航标分别受到党内警告处分，魏燕霞受到政务警告处分。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6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、嵊州市水</w:t>
      </w:r>
      <w:proofErr w:type="gramStart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务</w:t>
      </w:r>
      <w:proofErr w:type="gramEnd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集团有限公司原党委委员、排水管理有限公司原总经理钟永善</w:t>
      </w:r>
      <w:proofErr w:type="gramStart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违规收受礼卡</w:t>
      </w:r>
      <w:proofErr w:type="gramEnd"/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等问题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2013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年每年春节期间，钟永善多次收受管理服务对象所送购物卡，合计价值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21000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元。此外，钟永善还存在其他严重违纪行为。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2018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9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月，钟永善受到开除党籍、降低岗位等级处分，违纪所得被追缴。</w:t>
      </w:r>
    </w:p>
    <w:p w:rsidR="0057383F" w:rsidRPr="0057383F" w:rsidRDefault="0057383F" w:rsidP="0057383F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　　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7</w:t>
      </w:r>
      <w:r w:rsidRPr="0057383F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、新昌县澄潭镇人大副主席王利强违规发放津补贴问题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2013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年至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2014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年，时任澄潭镇副镇长王利强同意以购买办公用品为名，虚开收款收据、套取现金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7000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元，给本人及农经站、农办工作人员发放加班补贴。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2017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57383F">
        <w:rPr>
          <w:rFonts w:ascii="Arial" w:eastAsia="宋体" w:hAnsi="Arial" w:cs="Arial"/>
          <w:color w:val="333333"/>
          <w:kern w:val="0"/>
          <w:sz w:val="24"/>
          <w:szCs w:val="24"/>
        </w:rPr>
        <w:t>月，王利强受到党内警告处分，违纪所得被追缴。（绍兴市纪委监委）</w:t>
      </w:r>
    </w:p>
    <w:p w:rsidR="001E2654" w:rsidRDefault="001E2654"/>
    <w:sectPr w:rsidR="001E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F"/>
    <w:rsid w:val="001E2654"/>
    <w:rsid w:val="005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2138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2018-12-27T04:43:00Z</dcterms:created>
  <dcterms:modified xsi:type="dcterms:W3CDTF">2018-12-27T04:44:00Z</dcterms:modified>
</cp:coreProperties>
</file>